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1EAA" w14:textId="088507B6" w:rsidR="00DC3329" w:rsidRPr="00DC3329" w:rsidRDefault="00DC3329" w:rsidP="00DC3329">
      <w:pPr>
        <w:rPr>
          <w:rFonts w:ascii="Times New Roman" w:hAnsi="Times New Roman"/>
          <w:sz w:val="24"/>
        </w:rPr>
      </w:pPr>
      <w:r w:rsidRPr="00DC3329">
        <w:rPr>
          <w:rFonts w:ascii="Times New Roman" w:hAnsi="Times New Roman"/>
          <w:i/>
          <w:iCs/>
          <w:sz w:val="24"/>
        </w:rPr>
        <w:t>Tax &amp; Business Alert</w:t>
      </w:r>
      <w:r w:rsidRPr="00DC3329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March</w:t>
      </w:r>
      <w:r w:rsidRPr="00DC3329">
        <w:rPr>
          <w:rFonts w:ascii="Times New Roman" w:hAnsi="Times New Roman"/>
          <w:sz w:val="24"/>
        </w:rPr>
        <w:t xml:space="preserve"> 2022</w:t>
      </w:r>
    </w:p>
    <w:p w14:paraId="35E33374" w14:textId="0AD3E779" w:rsidR="00DC3329" w:rsidRPr="00DC3329" w:rsidRDefault="00DC3329" w:rsidP="00DC3329">
      <w:pPr>
        <w:rPr>
          <w:rFonts w:ascii="Times New Roman" w:hAnsi="Times New Roman"/>
          <w:sz w:val="24"/>
        </w:rPr>
      </w:pPr>
      <w:r w:rsidRPr="00DC3329">
        <w:rPr>
          <w:rFonts w:ascii="Times New Roman" w:hAnsi="Times New Roman"/>
          <w:sz w:val="24"/>
        </w:rPr>
        <w:t>5</w:t>
      </w:r>
      <w:r w:rsidR="00941E36">
        <w:rPr>
          <w:rFonts w:ascii="Times New Roman" w:hAnsi="Times New Roman"/>
          <w:sz w:val="24"/>
        </w:rPr>
        <w:t>39</w:t>
      </w:r>
      <w:r w:rsidRPr="00DC3329">
        <w:rPr>
          <w:rFonts w:ascii="Times New Roman" w:hAnsi="Times New Roman"/>
          <w:sz w:val="24"/>
        </w:rPr>
        <w:t xml:space="preserve"> words</w:t>
      </w:r>
    </w:p>
    <w:p w14:paraId="6839BEDB" w14:textId="77777777" w:rsidR="00DC3329" w:rsidRPr="00DC3329" w:rsidRDefault="00DC3329" w:rsidP="00DC3329">
      <w:pPr>
        <w:rPr>
          <w:rFonts w:ascii="Times New Roman" w:hAnsi="Times New Roman" w:cs="Times New Roman"/>
          <w:sz w:val="24"/>
          <w:szCs w:val="24"/>
        </w:rPr>
      </w:pPr>
      <w:r w:rsidRPr="00DC3329">
        <w:rPr>
          <w:rFonts w:ascii="Times New Roman" w:hAnsi="Times New Roman" w:cs="Times New Roman"/>
          <w:sz w:val="24"/>
          <w:szCs w:val="24"/>
        </w:rPr>
        <w:t>Word count target: ~540 including sidebar</w:t>
      </w:r>
    </w:p>
    <w:p w14:paraId="42FA5E0C" w14:textId="5A0E82F5" w:rsidR="00DC3329" w:rsidRPr="00DC3329" w:rsidRDefault="00DC3329" w:rsidP="00DC3329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DC3329">
        <w:rPr>
          <w:rFonts w:ascii="Times New Roman" w:eastAsia="MS Mincho" w:hAnsi="Times New Roman" w:cs="Times New Roman"/>
          <w:b/>
          <w:bCs/>
          <w:color w:val="666666"/>
          <w:sz w:val="24"/>
          <w:szCs w:val="24"/>
        </w:rPr>
        <w:t xml:space="preserve">Abstract:  </w:t>
      </w:r>
      <w:r w:rsidR="00830347">
        <w:rPr>
          <w:rFonts w:ascii="Times New Roman" w:eastAsia="MS Mincho" w:hAnsi="Times New Roman" w:cs="Times New Roman"/>
          <w:color w:val="666666"/>
          <w:sz w:val="24"/>
          <w:szCs w:val="24"/>
        </w:rPr>
        <w:t>It may not be</w:t>
      </w:r>
      <w:r w:rsidRPr="00DC3329">
        <w:rPr>
          <w:rFonts w:ascii="Times New Roman" w:eastAsia="MS Mincho" w:hAnsi="Times New Roman" w:cs="Times New Roman"/>
          <w:color w:val="666666"/>
          <w:sz w:val="24"/>
          <w:szCs w:val="24"/>
        </w:rPr>
        <w:t xml:space="preserve"> too late to lower your 2021 tax bill. Qualified individuals can still make deductible contributions to traditional IRA</w:t>
      </w:r>
      <w:r w:rsidR="001A6BDE">
        <w:rPr>
          <w:rFonts w:ascii="Times New Roman" w:eastAsia="MS Mincho" w:hAnsi="Times New Roman" w:cs="Times New Roman"/>
          <w:color w:val="666666"/>
          <w:sz w:val="24"/>
          <w:szCs w:val="24"/>
        </w:rPr>
        <w:t>s</w:t>
      </w:r>
      <w:r w:rsidRPr="00DC3329">
        <w:rPr>
          <w:rFonts w:ascii="Times New Roman" w:eastAsia="MS Mincho" w:hAnsi="Times New Roman" w:cs="Times New Roman"/>
          <w:color w:val="666666"/>
          <w:sz w:val="24"/>
          <w:szCs w:val="24"/>
        </w:rPr>
        <w:t xml:space="preserve"> until the tax filing date of April </w:t>
      </w:r>
      <w:r w:rsidR="00676D6D">
        <w:rPr>
          <w:rFonts w:ascii="Times New Roman" w:eastAsia="MS Mincho" w:hAnsi="Times New Roman" w:cs="Times New Roman"/>
          <w:color w:val="666666"/>
          <w:sz w:val="24"/>
          <w:szCs w:val="24"/>
        </w:rPr>
        <w:t>18</w:t>
      </w:r>
      <w:r w:rsidRPr="00DC3329">
        <w:rPr>
          <w:rFonts w:ascii="Times New Roman" w:eastAsia="MS Mincho" w:hAnsi="Times New Roman" w:cs="Times New Roman"/>
          <w:color w:val="666666"/>
          <w:sz w:val="24"/>
          <w:szCs w:val="24"/>
        </w:rPr>
        <w:t>, 2022</w:t>
      </w:r>
      <w:r w:rsidR="001A6BDE">
        <w:rPr>
          <w:rFonts w:ascii="Times New Roman" w:eastAsia="MS Mincho" w:hAnsi="Times New Roman" w:cs="Times New Roman"/>
          <w:color w:val="666666"/>
          <w:sz w:val="24"/>
          <w:szCs w:val="24"/>
        </w:rPr>
        <w:t>,</w:t>
      </w:r>
      <w:r w:rsidRPr="00DC3329">
        <w:rPr>
          <w:rFonts w:ascii="Times New Roman" w:eastAsia="MS Mincho" w:hAnsi="Times New Roman" w:cs="Times New Roman"/>
          <w:color w:val="666666"/>
          <w:sz w:val="24"/>
          <w:szCs w:val="24"/>
        </w:rPr>
        <w:t xml:space="preserve"> </w:t>
      </w:r>
      <w:r w:rsidR="001A6BDE">
        <w:rPr>
          <w:rFonts w:ascii="Times New Roman" w:eastAsia="MS Mincho" w:hAnsi="Times New Roman" w:cs="Times New Roman"/>
          <w:color w:val="666666"/>
          <w:sz w:val="24"/>
          <w:szCs w:val="24"/>
        </w:rPr>
        <w:t xml:space="preserve">and </w:t>
      </w:r>
      <w:r w:rsidRPr="00DC3329">
        <w:rPr>
          <w:rFonts w:ascii="Times New Roman" w:eastAsia="MS Mincho" w:hAnsi="Times New Roman" w:cs="Times New Roman"/>
          <w:color w:val="666666"/>
          <w:sz w:val="24"/>
          <w:szCs w:val="24"/>
        </w:rPr>
        <w:t xml:space="preserve">claim the deduction for 2021. </w:t>
      </w:r>
      <w:r w:rsidR="00E63FE8">
        <w:rPr>
          <w:rFonts w:ascii="Times New Roman" w:eastAsia="MS Mincho" w:hAnsi="Times New Roman" w:cs="Times New Roman"/>
          <w:color w:val="666666"/>
          <w:sz w:val="24"/>
          <w:szCs w:val="24"/>
        </w:rPr>
        <w:t>This article provides details, including alternate strategies.</w:t>
      </w:r>
    </w:p>
    <w:p w14:paraId="7F4C79C1" w14:textId="3720D5BC" w:rsidR="00DC3329" w:rsidRPr="00DC3329" w:rsidRDefault="00DC3329" w:rsidP="00DC3329">
      <w:pPr>
        <w:spacing w:before="100" w:beforeAutospacing="1" w:after="100" w:afterAutospacing="1" w:line="270" w:lineRule="atLeast"/>
        <w:rPr>
          <w:rFonts w:ascii="Times New Roman" w:eastAsia="MS Mincho" w:hAnsi="Times New Roman" w:cs="Times New Roman"/>
          <w:color w:val="666666"/>
          <w:sz w:val="24"/>
          <w:szCs w:val="24"/>
        </w:rPr>
      </w:pPr>
      <w:r w:rsidRPr="00DC3329">
        <w:rPr>
          <w:rFonts w:ascii="Times New Roman" w:eastAsia="MS Mincho" w:hAnsi="Times New Roman" w:cs="Times New Roman"/>
          <w:b/>
          <w:bCs/>
          <w:color w:val="666666"/>
          <w:sz w:val="24"/>
          <w:szCs w:val="24"/>
        </w:rPr>
        <w:t xml:space="preserve">Slim </w:t>
      </w:r>
      <w:r w:rsidR="00BA30F9">
        <w:rPr>
          <w:rFonts w:ascii="Times New Roman" w:eastAsia="MS Mincho" w:hAnsi="Times New Roman" w:cs="Times New Roman"/>
          <w:b/>
          <w:bCs/>
          <w:color w:val="666666"/>
          <w:sz w:val="24"/>
          <w:szCs w:val="24"/>
        </w:rPr>
        <w:t>y</w:t>
      </w:r>
      <w:r w:rsidRPr="00DC3329">
        <w:rPr>
          <w:rFonts w:ascii="Times New Roman" w:eastAsia="MS Mincho" w:hAnsi="Times New Roman" w:cs="Times New Roman"/>
          <w:b/>
          <w:bCs/>
          <w:color w:val="666666"/>
          <w:sz w:val="24"/>
          <w:szCs w:val="24"/>
        </w:rPr>
        <w:t xml:space="preserve">our 2021 </w:t>
      </w:r>
      <w:r w:rsidR="00BA30F9">
        <w:rPr>
          <w:rFonts w:ascii="Times New Roman" w:eastAsia="MS Mincho" w:hAnsi="Times New Roman" w:cs="Times New Roman"/>
          <w:b/>
          <w:bCs/>
          <w:color w:val="666666"/>
          <w:sz w:val="24"/>
          <w:szCs w:val="24"/>
        </w:rPr>
        <w:t>t</w:t>
      </w:r>
      <w:r w:rsidRPr="00DC3329">
        <w:rPr>
          <w:rFonts w:ascii="Times New Roman" w:eastAsia="MS Mincho" w:hAnsi="Times New Roman" w:cs="Times New Roman"/>
          <w:b/>
          <w:bCs/>
          <w:color w:val="666666"/>
          <w:sz w:val="24"/>
          <w:szCs w:val="24"/>
        </w:rPr>
        <w:t xml:space="preserve">ax </w:t>
      </w:r>
      <w:r w:rsidR="00BA30F9">
        <w:rPr>
          <w:rFonts w:ascii="Times New Roman" w:eastAsia="MS Mincho" w:hAnsi="Times New Roman" w:cs="Times New Roman"/>
          <w:b/>
          <w:bCs/>
          <w:color w:val="666666"/>
          <w:sz w:val="24"/>
          <w:szCs w:val="24"/>
        </w:rPr>
        <w:t>b</w:t>
      </w:r>
      <w:r w:rsidRPr="00DC3329">
        <w:rPr>
          <w:rFonts w:ascii="Times New Roman" w:eastAsia="MS Mincho" w:hAnsi="Times New Roman" w:cs="Times New Roman"/>
          <w:b/>
          <w:bCs/>
          <w:color w:val="666666"/>
          <w:sz w:val="24"/>
          <w:szCs w:val="24"/>
        </w:rPr>
        <w:t>ill</w:t>
      </w:r>
      <w:r>
        <w:rPr>
          <w:rFonts w:ascii="Times New Roman" w:eastAsia="MS Mincho" w:hAnsi="Times New Roman" w:cs="Times New Roman"/>
          <w:b/>
          <w:bCs/>
          <w:color w:val="666666"/>
          <w:sz w:val="24"/>
          <w:szCs w:val="24"/>
        </w:rPr>
        <w:t xml:space="preserve"> by </w:t>
      </w:r>
      <w:r w:rsidR="00BA30F9">
        <w:rPr>
          <w:rFonts w:ascii="Times New Roman" w:eastAsia="MS Mincho" w:hAnsi="Times New Roman" w:cs="Times New Roman"/>
          <w:b/>
          <w:bCs/>
          <w:color w:val="666666"/>
          <w:sz w:val="24"/>
          <w:szCs w:val="24"/>
        </w:rPr>
        <w:t>f</w:t>
      </w:r>
      <w:r>
        <w:rPr>
          <w:rFonts w:ascii="Times New Roman" w:eastAsia="MS Mincho" w:hAnsi="Times New Roman" w:cs="Times New Roman"/>
          <w:b/>
          <w:bCs/>
          <w:color w:val="666666"/>
          <w:sz w:val="24"/>
          <w:szCs w:val="24"/>
        </w:rPr>
        <w:t xml:space="preserve">attening </w:t>
      </w:r>
      <w:r w:rsidR="00BA30F9">
        <w:rPr>
          <w:rFonts w:ascii="Times New Roman" w:eastAsia="MS Mincho" w:hAnsi="Times New Roman" w:cs="Times New Roman"/>
          <w:b/>
          <w:bCs/>
          <w:color w:val="666666"/>
          <w:sz w:val="24"/>
          <w:szCs w:val="24"/>
        </w:rPr>
        <w:t>y</w:t>
      </w:r>
      <w:r>
        <w:rPr>
          <w:rFonts w:ascii="Times New Roman" w:eastAsia="MS Mincho" w:hAnsi="Times New Roman" w:cs="Times New Roman"/>
          <w:b/>
          <w:bCs/>
          <w:color w:val="666666"/>
          <w:sz w:val="24"/>
          <w:szCs w:val="24"/>
        </w:rPr>
        <w:t>our IRA</w:t>
      </w:r>
    </w:p>
    <w:p w14:paraId="33E7DDB8" w14:textId="5E19541C" w:rsidR="00DC3329" w:rsidRPr="00DC3329" w:rsidRDefault="00DC3329" w:rsidP="00DC3329">
      <w:pPr>
        <w:spacing w:before="100" w:beforeAutospacing="1" w:after="100" w:afterAutospacing="1" w:line="270" w:lineRule="atLeast"/>
        <w:rPr>
          <w:rFonts w:ascii="Times New Roman" w:hAnsi="Times New Roman" w:cs="Times New Roman"/>
          <w:color w:val="666666"/>
          <w:sz w:val="24"/>
          <w:szCs w:val="24"/>
        </w:rPr>
      </w:pPr>
      <w:r w:rsidRPr="00DC3329">
        <w:rPr>
          <w:rFonts w:ascii="Times New Roman" w:eastAsia="MS Mincho" w:hAnsi="Times New Roman" w:cs="Times New Roman"/>
          <w:color w:val="666666"/>
          <w:sz w:val="24"/>
          <w:szCs w:val="24"/>
        </w:rPr>
        <w:t xml:space="preserve">If you didn’t get around to contributing to an IRA in 2021 and </w:t>
      </w:r>
      <w:r w:rsidR="00016FF4">
        <w:rPr>
          <w:rFonts w:ascii="Times New Roman" w:eastAsia="MS Mincho" w:hAnsi="Times New Roman" w:cs="Times New Roman"/>
          <w:color w:val="666666"/>
          <w:sz w:val="24"/>
          <w:szCs w:val="24"/>
        </w:rPr>
        <w:t>you’re looking for ways to lower your</w:t>
      </w:r>
      <w:r w:rsidRPr="00DC3329">
        <w:rPr>
          <w:rFonts w:ascii="Times New Roman" w:eastAsia="MS Mincho" w:hAnsi="Times New Roman" w:cs="Times New Roman"/>
          <w:color w:val="666666"/>
          <w:sz w:val="24"/>
          <w:szCs w:val="24"/>
        </w:rPr>
        <w:t xml:space="preserve"> tax bill</w:t>
      </w:r>
      <w:r w:rsidR="00016FF4">
        <w:rPr>
          <w:rFonts w:ascii="Times New Roman" w:eastAsia="MS Mincho" w:hAnsi="Times New Roman" w:cs="Times New Roman"/>
          <w:color w:val="666666"/>
          <w:sz w:val="24"/>
          <w:szCs w:val="24"/>
        </w:rPr>
        <w:t>,</w:t>
      </w:r>
      <w:r w:rsidRPr="00DC3329">
        <w:rPr>
          <w:rFonts w:ascii="Times New Roman" w:eastAsia="MS Mincho" w:hAnsi="Times New Roman" w:cs="Times New Roman"/>
          <w:color w:val="666666"/>
          <w:sz w:val="24"/>
          <w:szCs w:val="24"/>
        </w:rPr>
        <w:t xml:space="preserve"> you may </w:t>
      </w:r>
      <w:r w:rsidR="00941E36">
        <w:rPr>
          <w:rFonts w:ascii="Times New Roman" w:eastAsia="MS Mincho" w:hAnsi="Times New Roman" w:cs="Times New Roman"/>
          <w:color w:val="666666"/>
          <w:sz w:val="24"/>
          <w:szCs w:val="24"/>
        </w:rPr>
        <w:t xml:space="preserve">still </w:t>
      </w:r>
      <w:r w:rsidR="00016FF4">
        <w:rPr>
          <w:rFonts w:ascii="Times New Roman" w:eastAsia="MS Mincho" w:hAnsi="Times New Roman" w:cs="Times New Roman"/>
          <w:color w:val="666666"/>
          <w:sz w:val="24"/>
          <w:szCs w:val="24"/>
        </w:rPr>
        <w:t>have an option</w:t>
      </w:r>
      <w:r w:rsidRPr="00DC3329">
        <w:rPr>
          <w:rFonts w:ascii="Times New Roman" w:eastAsia="MS Mincho" w:hAnsi="Times New Roman" w:cs="Times New Roman"/>
          <w:color w:val="666666"/>
          <w:sz w:val="24"/>
          <w:szCs w:val="24"/>
        </w:rPr>
        <w:t>. Qualified taxpayers can make deductible contributions to traditional IRA</w:t>
      </w:r>
      <w:r w:rsidR="00741564">
        <w:rPr>
          <w:rFonts w:ascii="Times New Roman" w:eastAsia="MS Mincho" w:hAnsi="Times New Roman" w:cs="Times New Roman"/>
          <w:color w:val="666666"/>
          <w:sz w:val="24"/>
          <w:szCs w:val="24"/>
        </w:rPr>
        <w:t>s</w:t>
      </w:r>
      <w:r w:rsidRPr="00DC3329">
        <w:rPr>
          <w:rFonts w:ascii="Times New Roman" w:eastAsia="MS Mincho" w:hAnsi="Times New Roman" w:cs="Times New Roman"/>
          <w:color w:val="666666"/>
          <w:sz w:val="24"/>
          <w:szCs w:val="24"/>
        </w:rPr>
        <w:t xml:space="preserve"> until the tax filing date of April </w:t>
      </w:r>
      <w:r w:rsidR="00676D6D">
        <w:rPr>
          <w:rFonts w:ascii="Times New Roman" w:eastAsia="MS Mincho" w:hAnsi="Times New Roman" w:cs="Times New Roman"/>
          <w:color w:val="666666"/>
          <w:sz w:val="24"/>
          <w:szCs w:val="24"/>
        </w:rPr>
        <w:t>18</w:t>
      </w:r>
      <w:r w:rsidRPr="00DC3329">
        <w:rPr>
          <w:rFonts w:ascii="Times New Roman" w:eastAsia="MS Mincho" w:hAnsi="Times New Roman" w:cs="Times New Roman"/>
          <w:color w:val="666666"/>
          <w:sz w:val="24"/>
          <w:szCs w:val="24"/>
        </w:rPr>
        <w:t xml:space="preserve">, 2022, and claim the benefit on </w:t>
      </w:r>
      <w:r w:rsidR="00BF07A2">
        <w:rPr>
          <w:rFonts w:ascii="Times New Roman" w:eastAsia="MS Mincho" w:hAnsi="Times New Roman" w:cs="Times New Roman"/>
          <w:color w:val="666666"/>
          <w:sz w:val="24"/>
          <w:szCs w:val="24"/>
        </w:rPr>
        <w:t>their</w:t>
      </w:r>
      <w:r w:rsidRPr="00DC3329">
        <w:rPr>
          <w:rFonts w:ascii="Times New Roman" w:eastAsia="MS Mincho" w:hAnsi="Times New Roman" w:cs="Times New Roman"/>
          <w:color w:val="666666"/>
          <w:sz w:val="24"/>
          <w:szCs w:val="24"/>
        </w:rPr>
        <w:t xml:space="preserve"> 2021 return</w:t>
      </w:r>
      <w:r w:rsidR="00BF07A2">
        <w:rPr>
          <w:rFonts w:ascii="Times New Roman" w:eastAsia="MS Mincho" w:hAnsi="Times New Roman" w:cs="Times New Roman"/>
          <w:color w:val="666666"/>
          <w:sz w:val="24"/>
          <w:szCs w:val="24"/>
        </w:rPr>
        <w:t>s</w:t>
      </w:r>
      <w:r w:rsidRPr="00DC3329">
        <w:rPr>
          <w:rFonts w:ascii="Times New Roman" w:eastAsia="MS Mincho" w:hAnsi="Times New Roman" w:cs="Times New Roman"/>
          <w:color w:val="666666"/>
          <w:sz w:val="24"/>
          <w:szCs w:val="24"/>
        </w:rPr>
        <w:t xml:space="preserve">. </w:t>
      </w:r>
    </w:p>
    <w:p w14:paraId="6131B861" w14:textId="77777777" w:rsidR="00DC3329" w:rsidRPr="00DC3329" w:rsidRDefault="00DC3329" w:rsidP="00DC3329">
      <w:pPr>
        <w:spacing w:before="100" w:beforeAutospacing="1" w:after="100" w:afterAutospacing="1" w:line="270" w:lineRule="atLeast"/>
        <w:rPr>
          <w:rFonts w:ascii="Times New Roman" w:eastAsia="MS Mincho" w:hAnsi="Times New Roman" w:cs="Times New Roman"/>
          <w:color w:val="666666"/>
          <w:sz w:val="24"/>
          <w:szCs w:val="24"/>
        </w:rPr>
      </w:pPr>
      <w:r w:rsidRPr="00DC3329">
        <w:rPr>
          <w:rFonts w:ascii="Times New Roman" w:eastAsia="MS Mincho" w:hAnsi="Times New Roman" w:cs="Times New Roman"/>
          <w:b/>
          <w:bCs/>
          <w:color w:val="666666"/>
          <w:sz w:val="24"/>
          <w:szCs w:val="24"/>
        </w:rPr>
        <w:t>Who is eligible?</w:t>
      </w:r>
    </w:p>
    <w:p w14:paraId="4B7B4797" w14:textId="77777777" w:rsidR="00DC3329" w:rsidRPr="00DC3329" w:rsidRDefault="00DC3329" w:rsidP="00DC3329">
      <w:pPr>
        <w:spacing w:before="100" w:beforeAutospacing="1" w:after="100" w:afterAutospacing="1" w:line="270" w:lineRule="atLeast"/>
        <w:rPr>
          <w:rFonts w:ascii="Times New Roman" w:eastAsia="MS Mincho" w:hAnsi="Times New Roman" w:cs="Times New Roman"/>
          <w:color w:val="666666"/>
          <w:sz w:val="24"/>
          <w:szCs w:val="24"/>
        </w:rPr>
      </w:pPr>
      <w:r w:rsidRPr="00DC3329">
        <w:rPr>
          <w:rFonts w:ascii="Times New Roman" w:eastAsia="MS Mincho" w:hAnsi="Times New Roman" w:cs="Times New Roman"/>
          <w:color w:val="666666"/>
          <w:sz w:val="24"/>
          <w:szCs w:val="24"/>
        </w:rPr>
        <w:t>You can make a deductible contribution to a traditional IRA if:</w:t>
      </w:r>
    </w:p>
    <w:p w14:paraId="53764A57" w14:textId="77777777" w:rsidR="00DC3329" w:rsidRPr="00DC3329" w:rsidRDefault="00DC3329" w:rsidP="00DC332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C3329">
        <w:rPr>
          <w:rFonts w:ascii="Times New Roman" w:eastAsia="Times New Roman" w:hAnsi="Times New Roman" w:cs="Times New Roman"/>
          <w:color w:val="666666"/>
          <w:sz w:val="24"/>
          <w:szCs w:val="24"/>
        </w:rPr>
        <w:t>You (and your spouse) aren’t active participants in an employer-sponsored retirement plan, or</w:t>
      </w:r>
    </w:p>
    <w:p w14:paraId="7C0EC750" w14:textId="1363BCA3" w:rsidR="00DC3329" w:rsidRPr="00DC3329" w:rsidRDefault="00DC3329" w:rsidP="00DC332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C3329">
        <w:rPr>
          <w:rFonts w:ascii="Times New Roman" w:eastAsia="Times New Roman" w:hAnsi="Times New Roman" w:cs="Times New Roman"/>
          <w:color w:val="666666"/>
          <w:sz w:val="24"/>
          <w:szCs w:val="24"/>
        </w:rPr>
        <w:t>You (or your spouse) are active participants in an employer plan, but your modified adjusted gross income (AGI) doesn’t exceed certain levels that vary from year</w:t>
      </w:r>
      <w:r w:rsidR="00BF07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Pr="00DC3329">
        <w:rPr>
          <w:rFonts w:ascii="Times New Roman" w:eastAsia="Times New Roman" w:hAnsi="Times New Roman" w:cs="Times New Roman"/>
          <w:color w:val="666666"/>
          <w:sz w:val="24"/>
          <w:szCs w:val="24"/>
        </w:rPr>
        <w:t>to</w:t>
      </w:r>
      <w:r w:rsidR="00BF07A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Pr="00DC3329">
        <w:rPr>
          <w:rFonts w:ascii="Times New Roman" w:eastAsia="Times New Roman" w:hAnsi="Times New Roman" w:cs="Times New Roman"/>
          <w:color w:val="666666"/>
          <w:sz w:val="24"/>
          <w:szCs w:val="24"/>
        </w:rPr>
        <w:t>year by filing status.</w:t>
      </w:r>
    </w:p>
    <w:p w14:paraId="5E0154DA" w14:textId="74487F32" w:rsidR="00DC3329" w:rsidRPr="00DC3329" w:rsidRDefault="00DC3329" w:rsidP="00DC3329">
      <w:pPr>
        <w:spacing w:before="100" w:beforeAutospacing="1" w:after="100" w:afterAutospacing="1" w:line="270" w:lineRule="atLeast"/>
        <w:rPr>
          <w:rFonts w:ascii="Times New Roman" w:hAnsi="Times New Roman" w:cs="Times New Roman"/>
          <w:color w:val="666666"/>
          <w:sz w:val="24"/>
          <w:szCs w:val="24"/>
        </w:rPr>
      </w:pPr>
      <w:r w:rsidRPr="00DC3329">
        <w:rPr>
          <w:rFonts w:ascii="Times New Roman" w:eastAsia="MS Mincho" w:hAnsi="Times New Roman" w:cs="Times New Roman"/>
          <w:color w:val="666666"/>
          <w:sz w:val="24"/>
          <w:szCs w:val="24"/>
        </w:rPr>
        <w:t xml:space="preserve">For 2021, joint tax return filers who are covered by an employer plan have a deductible IRA contribution phaseout range of $105,000 to $125,000 of modified AGI. </w:t>
      </w:r>
      <w:r w:rsidR="00AF6FDE">
        <w:rPr>
          <w:rFonts w:ascii="Times New Roman" w:eastAsia="MS Mincho" w:hAnsi="Times New Roman" w:cs="Times New Roman"/>
          <w:color w:val="666666"/>
          <w:sz w:val="24"/>
          <w:szCs w:val="24"/>
        </w:rPr>
        <w:t>For t</w:t>
      </w:r>
      <w:r w:rsidRPr="00DC3329">
        <w:rPr>
          <w:rFonts w:ascii="Times New Roman" w:eastAsia="MS Mincho" w:hAnsi="Times New Roman" w:cs="Times New Roman"/>
          <w:color w:val="666666"/>
          <w:sz w:val="24"/>
          <w:szCs w:val="24"/>
        </w:rPr>
        <w:t xml:space="preserve">axpayers who are single or a head of household, the phaseout range is $66,000 to $76,000. For married filing separately, the phaseout range is $0 to $10,000. For 2021, if you’re not an active participant in an employer-sponsored retirement plan, but your spouse is, the deductible IRA contribution phaseout range is $198,000 </w:t>
      </w:r>
      <w:r w:rsidR="00FF33AE">
        <w:rPr>
          <w:rFonts w:ascii="Times New Roman" w:eastAsia="MS Mincho" w:hAnsi="Times New Roman" w:cs="Times New Roman"/>
          <w:color w:val="666666"/>
          <w:sz w:val="24"/>
          <w:szCs w:val="24"/>
        </w:rPr>
        <w:t>to</w:t>
      </w:r>
      <w:r w:rsidRPr="00DC3329">
        <w:rPr>
          <w:rFonts w:ascii="Times New Roman" w:eastAsia="MS Mincho" w:hAnsi="Times New Roman" w:cs="Times New Roman"/>
          <w:color w:val="666666"/>
          <w:sz w:val="24"/>
          <w:szCs w:val="24"/>
        </w:rPr>
        <w:t xml:space="preserve"> $208,000 of modified AGI. </w:t>
      </w:r>
    </w:p>
    <w:p w14:paraId="742114B8" w14:textId="1C449408" w:rsidR="00DC3329" w:rsidRPr="00DC3329" w:rsidRDefault="00DC3329" w:rsidP="00DC3329">
      <w:pPr>
        <w:spacing w:before="100" w:beforeAutospacing="1" w:after="100" w:afterAutospacing="1" w:line="270" w:lineRule="atLeast"/>
        <w:rPr>
          <w:rFonts w:ascii="Times New Roman" w:eastAsia="MS Mincho" w:hAnsi="Times New Roman" w:cs="Times New Roman"/>
          <w:color w:val="666666"/>
          <w:sz w:val="24"/>
          <w:szCs w:val="24"/>
        </w:rPr>
      </w:pPr>
      <w:r w:rsidRPr="00DC3329">
        <w:rPr>
          <w:rFonts w:ascii="Times New Roman" w:eastAsia="MS Mincho" w:hAnsi="Times New Roman" w:cs="Times New Roman"/>
          <w:color w:val="666666"/>
          <w:sz w:val="24"/>
          <w:szCs w:val="24"/>
        </w:rPr>
        <w:t>Deductible IRA contributions reduce your current tax bill, and earnings within the IRA are tax deferred. However, every dollar you take out is taxed in full (and subject to a 10% penalty before age 59</w:t>
      </w:r>
      <w:r w:rsidR="008B5465" w:rsidRPr="008D315E">
        <w:rPr>
          <w:rFonts w:eastAsia="MS Mincho" w:cs="Times New Roman"/>
          <w:szCs w:val="24"/>
        </w:rPr>
        <w:t>½</w:t>
      </w:r>
      <w:r w:rsidRPr="00DC3329">
        <w:rPr>
          <w:rFonts w:ascii="Times New Roman" w:eastAsia="MS Mincho" w:hAnsi="Times New Roman" w:cs="Times New Roman"/>
          <w:color w:val="666666"/>
          <w:sz w:val="24"/>
          <w:szCs w:val="24"/>
        </w:rPr>
        <w:t>, unless an exception applies).</w:t>
      </w:r>
    </w:p>
    <w:p w14:paraId="3424DBC5" w14:textId="4108E503" w:rsidR="00DC3329" w:rsidRPr="00DC3329" w:rsidRDefault="00DC3329" w:rsidP="00DC3329">
      <w:pPr>
        <w:spacing w:before="100" w:beforeAutospacing="1" w:after="100" w:afterAutospacing="1" w:line="270" w:lineRule="atLeast"/>
        <w:rPr>
          <w:rFonts w:ascii="Times New Roman" w:eastAsia="MS Mincho" w:hAnsi="Times New Roman" w:cs="Times New Roman"/>
          <w:color w:val="666666"/>
          <w:sz w:val="24"/>
          <w:szCs w:val="24"/>
        </w:rPr>
      </w:pPr>
      <w:r w:rsidRPr="00DC3329">
        <w:rPr>
          <w:rFonts w:ascii="Times New Roman" w:eastAsia="MS Mincho" w:hAnsi="Times New Roman" w:cs="Times New Roman"/>
          <w:color w:val="666666"/>
          <w:sz w:val="24"/>
          <w:szCs w:val="24"/>
        </w:rPr>
        <w:t xml:space="preserve">IRAs </w:t>
      </w:r>
      <w:r w:rsidR="00941E36">
        <w:rPr>
          <w:rFonts w:ascii="Times New Roman" w:eastAsia="MS Mincho" w:hAnsi="Times New Roman" w:cs="Times New Roman"/>
          <w:color w:val="666666"/>
          <w:sz w:val="24"/>
          <w:szCs w:val="24"/>
        </w:rPr>
        <w:t xml:space="preserve">are </w:t>
      </w:r>
      <w:r w:rsidRPr="00DC3329">
        <w:rPr>
          <w:rFonts w:ascii="Times New Roman" w:eastAsia="MS Mincho" w:hAnsi="Times New Roman" w:cs="Times New Roman"/>
          <w:color w:val="666666"/>
          <w:sz w:val="24"/>
          <w:szCs w:val="24"/>
        </w:rPr>
        <w:t xml:space="preserve">often referred to as “traditional IRAs” as opposed to Roth IRAs. You also have until April </w:t>
      </w:r>
      <w:r w:rsidR="00676D6D">
        <w:rPr>
          <w:rFonts w:ascii="Times New Roman" w:eastAsia="MS Mincho" w:hAnsi="Times New Roman" w:cs="Times New Roman"/>
          <w:color w:val="666666"/>
          <w:sz w:val="24"/>
          <w:szCs w:val="24"/>
        </w:rPr>
        <w:t>18</w:t>
      </w:r>
      <w:r w:rsidR="00676D6D" w:rsidRPr="00DC3329">
        <w:rPr>
          <w:rFonts w:ascii="Times New Roman" w:eastAsia="MS Mincho" w:hAnsi="Times New Roman" w:cs="Times New Roman"/>
          <w:color w:val="666666"/>
          <w:sz w:val="24"/>
          <w:szCs w:val="24"/>
        </w:rPr>
        <w:t xml:space="preserve"> </w:t>
      </w:r>
      <w:r w:rsidRPr="00DC3329">
        <w:rPr>
          <w:rFonts w:ascii="Times New Roman" w:eastAsia="MS Mincho" w:hAnsi="Times New Roman" w:cs="Times New Roman"/>
          <w:color w:val="666666"/>
          <w:sz w:val="24"/>
          <w:szCs w:val="24"/>
        </w:rPr>
        <w:t>to make a Roth IRA contribution, though unlike traditional IRA contributions, Roth IRA contributions aren’t deductible. Withdrawals from a Roth IRA are tax-free if the account has been open at least five years and you’re age 59</w:t>
      </w:r>
      <w:r w:rsidR="008B5465" w:rsidRPr="008D315E">
        <w:rPr>
          <w:rFonts w:eastAsia="MS Mincho" w:cs="Times New Roman"/>
          <w:szCs w:val="24"/>
        </w:rPr>
        <w:t>½</w:t>
      </w:r>
      <w:r w:rsidRPr="00DC3329">
        <w:rPr>
          <w:rFonts w:ascii="Times New Roman" w:eastAsia="MS Mincho" w:hAnsi="Times New Roman" w:cs="Times New Roman"/>
          <w:color w:val="666666"/>
          <w:sz w:val="24"/>
          <w:szCs w:val="24"/>
        </w:rPr>
        <w:t xml:space="preserve"> or older. (Contributions to a Roth IRA</w:t>
      </w:r>
      <w:r w:rsidR="005F06EC">
        <w:rPr>
          <w:rFonts w:ascii="Times New Roman" w:eastAsia="MS Mincho" w:hAnsi="Times New Roman" w:cs="Times New Roman"/>
          <w:color w:val="666666"/>
          <w:sz w:val="24"/>
          <w:szCs w:val="24"/>
        </w:rPr>
        <w:t xml:space="preserve"> </w:t>
      </w:r>
      <w:r w:rsidRPr="00DC3329">
        <w:rPr>
          <w:rFonts w:ascii="Times New Roman" w:eastAsia="MS Mincho" w:hAnsi="Times New Roman" w:cs="Times New Roman"/>
          <w:color w:val="666666"/>
          <w:sz w:val="24"/>
          <w:szCs w:val="24"/>
        </w:rPr>
        <w:t>are subject to income limits.)</w:t>
      </w:r>
    </w:p>
    <w:p w14:paraId="050FD10A" w14:textId="77777777" w:rsidR="00DC3329" w:rsidRPr="00DC3329" w:rsidRDefault="00DC3329" w:rsidP="00DC3329">
      <w:pPr>
        <w:spacing w:before="100" w:beforeAutospacing="1" w:after="100" w:afterAutospacing="1" w:line="270" w:lineRule="atLeast"/>
        <w:rPr>
          <w:rFonts w:ascii="Times New Roman" w:eastAsia="MS Mincho" w:hAnsi="Times New Roman" w:cs="Times New Roman"/>
          <w:color w:val="666666"/>
          <w:sz w:val="24"/>
          <w:szCs w:val="24"/>
        </w:rPr>
      </w:pPr>
      <w:r w:rsidRPr="00DC3329">
        <w:rPr>
          <w:rFonts w:ascii="Times New Roman" w:eastAsia="MS Mincho" w:hAnsi="Times New Roman" w:cs="Times New Roman"/>
          <w:b/>
          <w:bCs/>
          <w:color w:val="666666"/>
          <w:sz w:val="24"/>
          <w:szCs w:val="24"/>
        </w:rPr>
        <w:t>What’s the contribution limit?</w:t>
      </w:r>
    </w:p>
    <w:p w14:paraId="1E1F5F64" w14:textId="608BEFF5" w:rsidR="00DC3329" w:rsidRPr="00DC3329" w:rsidRDefault="000B6CD9" w:rsidP="00DC3329">
      <w:pPr>
        <w:spacing w:before="100" w:beforeAutospacing="1" w:after="100" w:afterAutospacing="1" w:line="270" w:lineRule="atLeast"/>
        <w:rPr>
          <w:rFonts w:ascii="Times New Roman" w:eastAsia="MS Mincho" w:hAnsi="Times New Roman" w:cs="Times New Roman"/>
          <w:color w:val="666666"/>
          <w:sz w:val="24"/>
          <w:szCs w:val="24"/>
        </w:rPr>
      </w:pPr>
      <w:r>
        <w:rPr>
          <w:rFonts w:ascii="Times New Roman" w:eastAsia="MS Mincho" w:hAnsi="Times New Roman" w:cs="Times New Roman"/>
          <w:color w:val="666666"/>
          <w:sz w:val="24"/>
          <w:szCs w:val="24"/>
        </w:rPr>
        <w:t>For</w:t>
      </w:r>
      <w:r w:rsidR="00DC3329" w:rsidRPr="00DC3329">
        <w:rPr>
          <w:rFonts w:ascii="Times New Roman" w:eastAsia="MS Mincho" w:hAnsi="Times New Roman" w:cs="Times New Roman"/>
          <w:color w:val="666666"/>
          <w:sz w:val="24"/>
          <w:szCs w:val="24"/>
        </w:rPr>
        <w:t xml:space="preserve"> 2021</w:t>
      </w:r>
      <w:r>
        <w:rPr>
          <w:rFonts w:ascii="Times New Roman" w:eastAsia="MS Mincho" w:hAnsi="Times New Roman" w:cs="Times New Roman"/>
          <w:color w:val="666666"/>
          <w:sz w:val="24"/>
          <w:szCs w:val="24"/>
        </w:rPr>
        <w:t>,</w:t>
      </w:r>
      <w:r w:rsidR="00DC3329" w:rsidRPr="00DC3329">
        <w:rPr>
          <w:rFonts w:ascii="Times New Roman" w:eastAsia="MS Mincho" w:hAnsi="Times New Roman" w:cs="Times New Roman"/>
          <w:color w:val="666666"/>
          <w:sz w:val="24"/>
          <w:szCs w:val="24"/>
        </w:rPr>
        <w:t xml:space="preserve"> if you</w:t>
      </w:r>
      <w:r w:rsidR="00BF07A2">
        <w:rPr>
          <w:rFonts w:ascii="Times New Roman" w:eastAsia="MS Mincho" w:hAnsi="Times New Roman" w:cs="Times New Roman"/>
          <w:color w:val="666666"/>
          <w:sz w:val="24"/>
          <w:szCs w:val="24"/>
        </w:rPr>
        <w:t>’</w:t>
      </w:r>
      <w:r>
        <w:rPr>
          <w:rFonts w:ascii="Times New Roman" w:eastAsia="MS Mincho" w:hAnsi="Times New Roman" w:cs="Times New Roman"/>
          <w:color w:val="666666"/>
          <w:sz w:val="24"/>
          <w:szCs w:val="24"/>
        </w:rPr>
        <w:t>re</w:t>
      </w:r>
      <w:r w:rsidR="00DC3329" w:rsidRPr="00DC3329">
        <w:rPr>
          <w:rFonts w:ascii="Times New Roman" w:eastAsia="MS Mincho" w:hAnsi="Times New Roman" w:cs="Times New Roman"/>
          <w:color w:val="666666"/>
          <w:sz w:val="24"/>
          <w:szCs w:val="24"/>
        </w:rPr>
        <w:t xml:space="preserve"> eligible, you </w:t>
      </w:r>
      <w:r w:rsidR="00374C70">
        <w:rPr>
          <w:rFonts w:ascii="Times New Roman" w:eastAsia="MS Mincho" w:hAnsi="Times New Roman" w:cs="Times New Roman"/>
          <w:color w:val="666666"/>
          <w:sz w:val="24"/>
          <w:szCs w:val="24"/>
        </w:rPr>
        <w:t>can</w:t>
      </w:r>
      <w:r w:rsidR="00DC3329" w:rsidRPr="00DC3329">
        <w:rPr>
          <w:rFonts w:ascii="Times New Roman" w:eastAsia="MS Mincho" w:hAnsi="Times New Roman" w:cs="Times New Roman"/>
          <w:color w:val="666666"/>
          <w:sz w:val="24"/>
          <w:szCs w:val="24"/>
        </w:rPr>
        <w:t xml:space="preserve"> make deductible traditional IRA contributions of up to $6,000 ($7,000 if you’re 50 or over).</w:t>
      </w:r>
      <w:r w:rsidR="00BF07A2">
        <w:rPr>
          <w:rFonts w:ascii="Times New Roman" w:eastAsia="MS Mincho" w:hAnsi="Times New Roman" w:cs="Times New Roman"/>
          <w:color w:val="666666"/>
          <w:sz w:val="24"/>
          <w:szCs w:val="24"/>
        </w:rPr>
        <w:t xml:space="preserve"> </w:t>
      </w:r>
      <w:r w:rsidR="00DC3329" w:rsidRPr="00DC3329">
        <w:rPr>
          <w:rFonts w:ascii="Times New Roman" w:eastAsia="MS Mincho" w:hAnsi="Times New Roman" w:cs="Times New Roman"/>
          <w:color w:val="666666"/>
          <w:sz w:val="24"/>
          <w:szCs w:val="24"/>
        </w:rPr>
        <w:t xml:space="preserve">In addition, small business owners </w:t>
      </w:r>
      <w:r w:rsidR="0045179C">
        <w:rPr>
          <w:rFonts w:ascii="Times New Roman" w:eastAsia="MS Mincho" w:hAnsi="Times New Roman" w:cs="Times New Roman"/>
          <w:color w:val="666666"/>
          <w:sz w:val="24"/>
          <w:szCs w:val="24"/>
        </w:rPr>
        <w:t>can</w:t>
      </w:r>
      <w:r w:rsidR="00DC3329" w:rsidRPr="00DC3329">
        <w:rPr>
          <w:rFonts w:ascii="Times New Roman" w:eastAsia="MS Mincho" w:hAnsi="Times New Roman" w:cs="Times New Roman"/>
          <w:color w:val="666666"/>
          <w:sz w:val="24"/>
          <w:szCs w:val="24"/>
        </w:rPr>
        <w:t xml:space="preserve"> set up and </w:t>
      </w:r>
      <w:r w:rsidR="00DC3329" w:rsidRPr="00DC3329">
        <w:rPr>
          <w:rFonts w:ascii="Times New Roman" w:eastAsia="MS Mincho" w:hAnsi="Times New Roman" w:cs="Times New Roman"/>
          <w:color w:val="666666"/>
          <w:sz w:val="24"/>
          <w:szCs w:val="24"/>
        </w:rPr>
        <w:lastRenderedPageBreak/>
        <w:t xml:space="preserve">contribute to a Simplified Employee Pension (SEP) plan up until the due date for their returns, including extensions. For 2021, the maximum contribution you can make to a SEP </w:t>
      </w:r>
      <w:r w:rsidR="0045179C">
        <w:rPr>
          <w:rFonts w:ascii="Times New Roman" w:eastAsia="MS Mincho" w:hAnsi="Times New Roman" w:cs="Times New Roman"/>
          <w:color w:val="666666"/>
          <w:sz w:val="24"/>
          <w:szCs w:val="24"/>
        </w:rPr>
        <w:t>is</w:t>
      </w:r>
      <w:r w:rsidR="00DC3329" w:rsidRPr="00DC3329">
        <w:rPr>
          <w:rFonts w:ascii="Times New Roman" w:eastAsia="MS Mincho" w:hAnsi="Times New Roman" w:cs="Times New Roman"/>
          <w:color w:val="666666"/>
          <w:sz w:val="24"/>
          <w:szCs w:val="24"/>
        </w:rPr>
        <w:t xml:space="preserve"> $58,000.</w:t>
      </w:r>
    </w:p>
    <w:p w14:paraId="349B5426" w14:textId="73817573" w:rsidR="00DC3329" w:rsidRPr="00DC3329" w:rsidRDefault="00DC3329" w:rsidP="00DC3329">
      <w:pPr>
        <w:spacing w:before="100" w:beforeAutospacing="1" w:after="100" w:afterAutospacing="1" w:line="270" w:lineRule="atLeast"/>
        <w:rPr>
          <w:rFonts w:ascii="Times New Roman" w:eastAsia="MS Mincho" w:hAnsi="Times New Roman" w:cs="Times New Roman"/>
          <w:color w:val="666666"/>
          <w:sz w:val="24"/>
          <w:szCs w:val="24"/>
        </w:rPr>
      </w:pPr>
      <w:r w:rsidRPr="00DC3329">
        <w:rPr>
          <w:rFonts w:ascii="Times New Roman" w:eastAsia="MS Mincho" w:hAnsi="Times New Roman" w:cs="Times New Roman"/>
          <w:color w:val="666666"/>
          <w:sz w:val="24"/>
          <w:szCs w:val="24"/>
        </w:rPr>
        <w:t xml:space="preserve">For more information about how IRAs or SEPs can help you save the maximum tax-advantaged amount for retirement, contact us </w:t>
      </w:r>
      <w:r w:rsidR="00BF07A2">
        <w:rPr>
          <w:rFonts w:ascii="Times New Roman" w:eastAsia="MS Mincho" w:hAnsi="Times New Roman" w:cs="Times New Roman"/>
          <w:color w:val="666666"/>
          <w:sz w:val="24"/>
          <w:szCs w:val="24"/>
        </w:rPr>
        <w:t xml:space="preserve">— </w:t>
      </w:r>
      <w:r w:rsidRPr="00DC3329">
        <w:rPr>
          <w:rFonts w:ascii="Times New Roman" w:eastAsia="MS Mincho" w:hAnsi="Times New Roman" w:cs="Times New Roman"/>
          <w:color w:val="666666"/>
          <w:sz w:val="24"/>
          <w:szCs w:val="24"/>
        </w:rPr>
        <w:t xml:space="preserve">or ask during your return preparation appointment.  </w:t>
      </w:r>
    </w:p>
    <w:p w14:paraId="45F800F5" w14:textId="77777777" w:rsidR="00DC3329" w:rsidRPr="00DC3329" w:rsidRDefault="00DC3329" w:rsidP="00DC3329">
      <w:pPr>
        <w:spacing w:before="100" w:beforeAutospacing="1" w:after="100" w:afterAutospacing="1" w:line="270" w:lineRule="atLeast"/>
        <w:rPr>
          <w:rFonts w:ascii="Times New Roman" w:eastAsia="MS Mincho" w:hAnsi="Times New Roman" w:cs="Times New Roman"/>
          <w:color w:val="666666"/>
          <w:sz w:val="24"/>
          <w:szCs w:val="24"/>
        </w:rPr>
      </w:pPr>
      <w:r w:rsidRPr="00DC3329">
        <w:rPr>
          <w:rFonts w:ascii="Times New Roman" w:eastAsia="MS Mincho" w:hAnsi="Times New Roman" w:cs="Times New Roman"/>
          <w:color w:val="666666"/>
          <w:sz w:val="24"/>
          <w:szCs w:val="24"/>
        </w:rPr>
        <w:t>Sidebar</w:t>
      </w:r>
    </w:p>
    <w:p w14:paraId="564997F6" w14:textId="4C9C5673" w:rsidR="00DC3329" w:rsidRPr="00DC3329" w:rsidRDefault="00DC3329" w:rsidP="00DC3329">
      <w:pPr>
        <w:spacing w:before="100" w:beforeAutospacing="1" w:after="100" w:afterAutospacing="1" w:line="270" w:lineRule="atLeast"/>
        <w:rPr>
          <w:rFonts w:ascii="Times New Roman" w:eastAsia="MS Mincho" w:hAnsi="Times New Roman" w:cs="Times New Roman"/>
          <w:b/>
          <w:bCs/>
          <w:color w:val="666666"/>
          <w:sz w:val="24"/>
          <w:szCs w:val="24"/>
        </w:rPr>
      </w:pPr>
      <w:r w:rsidRPr="00DC3329">
        <w:rPr>
          <w:rFonts w:ascii="Times New Roman" w:eastAsia="MS Mincho" w:hAnsi="Times New Roman" w:cs="Times New Roman"/>
          <w:b/>
          <w:bCs/>
          <w:color w:val="666666"/>
          <w:sz w:val="24"/>
          <w:szCs w:val="24"/>
        </w:rPr>
        <w:t xml:space="preserve">Two </w:t>
      </w:r>
      <w:r w:rsidR="00BA30F9">
        <w:rPr>
          <w:rFonts w:ascii="Times New Roman" w:eastAsia="MS Mincho" w:hAnsi="Times New Roman" w:cs="Times New Roman"/>
          <w:b/>
          <w:bCs/>
          <w:color w:val="666666"/>
          <w:sz w:val="24"/>
          <w:szCs w:val="24"/>
        </w:rPr>
        <w:t>a</w:t>
      </w:r>
      <w:r w:rsidRPr="00DC3329">
        <w:rPr>
          <w:rFonts w:ascii="Times New Roman" w:eastAsia="MS Mincho" w:hAnsi="Times New Roman" w:cs="Times New Roman"/>
          <w:b/>
          <w:bCs/>
          <w:color w:val="666666"/>
          <w:sz w:val="24"/>
          <w:szCs w:val="24"/>
        </w:rPr>
        <w:t xml:space="preserve">lternate IRA </w:t>
      </w:r>
      <w:r w:rsidR="00BA30F9">
        <w:rPr>
          <w:rFonts w:ascii="Times New Roman" w:eastAsia="MS Mincho" w:hAnsi="Times New Roman" w:cs="Times New Roman"/>
          <w:b/>
          <w:bCs/>
          <w:color w:val="666666"/>
          <w:sz w:val="24"/>
          <w:szCs w:val="24"/>
        </w:rPr>
        <w:t>s</w:t>
      </w:r>
      <w:r w:rsidRPr="00DC3329">
        <w:rPr>
          <w:rFonts w:ascii="Times New Roman" w:eastAsia="MS Mincho" w:hAnsi="Times New Roman" w:cs="Times New Roman"/>
          <w:b/>
          <w:bCs/>
          <w:color w:val="666666"/>
          <w:sz w:val="24"/>
          <w:szCs w:val="24"/>
        </w:rPr>
        <w:t xml:space="preserve">trategies for </w:t>
      </w:r>
      <w:r w:rsidR="00BA30F9">
        <w:rPr>
          <w:rFonts w:ascii="Times New Roman" w:eastAsia="MS Mincho" w:hAnsi="Times New Roman" w:cs="Times New Roman"/>
          <w:b/>
          <w:bCs/>
          <w:color w:val="666666"/>
          <w:sz w:val="24"/>
          <w:szCs w:val="24"/>
        </w:rPr>
        <w:t>p</w:t>
      </w:r>
      <w:r w:rsidRPr="00DC3329">
        <w:rPr>
          <w:rFonts w:ascii="Times New Roman" w:eastAsia="MS Mincho" w:hAnsi="Times New Roman" w:cs="Times New Roman"/>
          <w:b/>
          <w:bCs/>
          <w:color w:val="666666"/>
          <w:sz w:val="24"/>
          <w:szCs w:val="24"/>
        </w:rPr>
        <w:t xml:space="preserve">ossible </w:t>
      </w:r>
      <w:r w:rsidR="00BA30F9">
        <w:rPr>
          <w:rFonts w:ascii="Times New Roman" w:eastAsia="MS Mincho" w:hAnsi="Times New Roman" w:cs="Times New Roman"/>
          <w:b/>
          <w:bCs/>
          <w:color w:val="666666"/>
          <w:sz w:val="24"/>
          <w:szCs w:val="24"/>
        </w:rPr>
        <w:t>t</w:t>
      </w:r>
      <w:r w:rsidRPr="00DC3329">
        <w:rPr>
          <w:rFonts w:ascii="Times New Roman" w:eastAsia="MS Mincho" w:hAnsi="Times New Roman" w:cs="Times New Roman"/>
          <w:b/>
          <w:bCs/>
          <w:color w:val="666666"/>
          <w:sz w:val="24"/>
          <w:szCs w:val="24"/>
        </w:rPr>
        <w:t xml:space="preserve">ax </w:t>
      </w:r>
      <w:r w:rsidR="00BA30F9">
        <w:rPr>
          <w:rFonts w:ascii="Times New Roman" w:eastAsia="MS Mincho" w:hAnsi="Times New Roman" w:cs="Times New Roman"/>
          <w:b/>
          <w:bCs/>
          <w:color w:val="666666"/>
          <w:sz w:val="24"/>
          <w:szCs w:val="24"/>
        </w:rPr>
        <w:t>s</w:t>
      </w:r>
      <w:r w:rsidRPr="00DC3329">
        <w:rPr>
          <w:rFonts w:ascii="Times New Roman" w:eastAsia="MS Mincho" w:hAnsi="Times New Roman" w:cs="Times New Roman"/>
          <w:b/>
          <w:bCs/>
          <w:color w:val="666666"/>
          <w:sz w:val="24"/>
          <w:szCs w:val="24"/>
        </w:rPr>
        <w:t>aving</w:t>
      </w:r>
    </w:p>
    <w:p w14:paraId="605793DA" w14:textId="299B787E" w:rsidR="00DC3329" w:rsidRPr="00DC3329" w:rsidRDefault="00DC3329" w:rsidP="00DC3329">
      <w:pPr>
        <w:spacing w:before="100" w:beforeAutospacing="1" w:after="100" w:afterAutospacing="1" w:line="270" w:lineRule="atLeast"/>
        <w:rPr>
          <w:rFonts w:ascii="Times New Roman" w:eastAsia="MS Mincho" w:hAnsi="Times New Roman" w:cs="Times New Roman"/>
          <w:color w:val="666666"/>
          <w:sz w:val="24"/>
          <w:szCs w:val="24"/>
        </w:rPr>
      </w:pPr>
      <w:r w:rsidRPr="00DC3329">
        <w:rPr>
          <w:rFonts w:ascii="Times New Roman" w:eastAsia="MS Mincho" w:hAnsi="Times New Roman" w:cs="Times New Roman"/>
          <w:b/>
          <w:bCs/>
          <w:color w:val="666666"/>
          <w:sz w:val="24"/>
          <w:szCs w:val="24"/>
        </w:rPr>
        <w:t>1. Turn a nondeductible Roth IRA contribution into a deductible IRA contribution.</w:t>
      </w:r>
      <w:r w:rsidRPr="00DC3329">
        <w:rPr>
          <w:rFonts w:ascii="Times New Roman" w:eastAsia="MS Mincho" w:hAnsi="Times New Roman" w:cs="Times New Roman"/>
          <w:color w:val="666666"/>
          <w:sz w:val="24"/>
          <w:szCs w:val="24"/>
        </w:rPr>
        <w:t xml:space="preserve"> Did you make a Roth IRA contribution in 2021? That’s helpful in the future when you take tax-free payouts from the account, but the contribution isn’t deductible. If </w:t>
      </w:r>
      <w:r w:rsidR="0017663A">
        <w:rPr>
          <w:rFonts w:ascii="Times New Roman" w:eastAsia="MS Mincho" w:hAnsi="Times New Roman" w:cs="Times New Roman"/>
          <w:color w:val="666666"/>
          <w:sz w:val="24"/>
          <w:szCs w:val="24"/>
        </w:rPr>
        <w:t>a</w:t>
      </w:r>
      <w:r w:rsidRPr="00DC3329">
        <w:rPr>
          <w:rFonts w:ascii="Times New Roman" w:eastAsia="MS Mincho" w:hAnsi="Times New Roman" w:cs="Times New Roman"/>
          <w:color w:val="666666"/>
          <w:sz w:val="24"/>
          <w:szCs w:val="24"/>
        </w:rPr>
        <w:t xml:space="preserve"> deduction is important now, you can convert a Roth IRA contribution into a traditional IRA contribution using a “recharacterization” mechanism. Assuming you meet the requirement</w:t>
      </w:r>
      <w:r w:rsidR="0061604E">
        <w:rPr>
          <w:rFonts w:ascii="Times New Roman" w:eastAsia="MS Mincho" w:hAnsi="Times New Roman" w:cs="Times New Roman"/>
          <w:color w:val="666666"/>
          <w:sz w:val="24"/>
          <w:szCs w:val="24"/>
        </w:rPr>
        <w:t>s</w:t>
      </w:r>
      <w:r w:rsidRPr="00DC3329">
        <w:rPr>
          <w:rFonts w:ascii="Times New Roman" w:eastAsia="MS Mincho" w:hAnsi="Times New Roman" w:cs="Times New Roman"/>
          <w:color w:val="666666"/>
          <w:sz w:val="24"/>
          <w:szCs w:val="24"/>
        </w:rPr>
        <w:t>, you may then take a traditional IRA deduction.</w:t>
      </w:r>
    </w:p>
    <w:p w14:paraId="1AD00A15" w14:textId="246A32FB" w:rsidR="00DC3329" w:rsidRPr="00DC3329" w:rsidRDefault="00DC3329" w:rsidP="00DC3329">
      <w:pPr>
        <w:spacing w:before="100" w:beforeAutospacing="1" w:after="100" w:afterAutospacing="1" w:line="270" w:lineRule="atLeast"/>
        <w:rPr>
          <w:rFonts w:ascii="Times New Roman" w:eastAsia="MS Mincho" w:hAnsi="Times New Roman" w:cs="Times New Roman"/>
          <w:color w:val="666666"/>
          <w:sz w:val="24"/>
          <w:szCs w:val="24"/>
        </w:rPr>
      </w:pPr>
      <w:r w:rsidRPr="00DC3329">
        <w:rPr>
          <w:rFonts w:ascii="Times New Roman" w:eastAsia="MS Mincho" w:hAnsi="Times New Roman" w:cs="Times New Roman"/>
          <w:b/>
          <w:bCs/>
          <w:color w:val="666666"/>
          <w:sz w:val="24"/>
          <w:szCs w:val="24"/>
        </w:rPr>
        <w:t xml:space="preserve">2. Make a deductible IRA contribution, even if you don’t work. Generally, you must have wages or other earned income to make a deductible traditional IRA contribution. </w:t>
      </w:r>
      <w:r w:rsidRPr="00DC3329">
        <w:rPr>
          <w:rFonts w:ascii="Times New Roman" w:eastAsia="MS Mincho" w:hAnsi="Times New Roman" w:cs="Times New Roman"/>
          <w:color w:val="666666"/>
          <w:sz w:val="24"/>
          <w:szCs w:val="24"/>
        </w:rPr>
        <w:t>An exception applies if your spouse is the breadwinner and you</w:t>
      </w:r>
      <w:r w:rsidR="00E156E6">
        <w:rPr>
          <w:rFonts w:ascii="Times New Roman" w:eastAsia="MS Mincho" w:hAnsi="Times New Roman" w:cs="Times New Roman"/>
          <w:color w:val="666666"/>
          <w:sz w:val="24"/>
          <w:szCs w:val="24"/>
        </w:rPr>
        <w:t>’re</w:t>
      </w:r>
      <w:r w:rsidRPr="00DC3329">
        <w:rPr>
          <w:rFonts w:ascii="Times New Roman" w:eastAsia="MS Mincho" w:hAnsi="Times New Roman" w:cs="Times New Roman"/>
          <w:color w:val="666666"/>
          <w:sz w:val="24"/>
          <w:szCs w:val="24"/>
        </w:rPr>
        <w:t xml:space="preserve"> a homemaker. If so, you may be able to take advantage of a spousal IRA.</w:t>
      </w:r>
    </w:p>
    <w:p w14:paraId="7F8611ED" w14:textId="3A3329CA" w:rsidR="00845E5A" w:rsidRPr="00845E5A" w:rsidRDefault="00845E5A" w:rsidP="00845E5A">
      <w:pPr>
        <w:rPr>
          <w:rFonts w:ascii="Times New Roman" w:hAnsi="Times New Roman"/>
          <w:sz w:val="24"/>
        </w:rPr>
      </w:pPr>
      <w:r w:rsidRPr="00845E5A">
        <w:rPr>
          <w:rFonts w:ascii="Times New Roman" w:hAnsi="Times New Roman" w:cs="Times New Roman"/>
          <w:sz w:val="24"/>
        </w:rPr>
        <w:t>©</w:t>
      </w:r>
      <w:r w:rsidRPr="00845E5A">
        <w:rPr>
          <w:rFonts w:ascii="Times New Roman" w:hAnsi="Times New Roman"/>
          <w:sz w:val="24"/>
        </w:rPr>
        <w:t xml:space="preserve"> </w:t>
      </w:r>
      <w:r w:rsidRPr="00845E5A">
        <w:rPr>
          <w:rFonts w:ascii="Times New Roman" w:hAnsi="Times New Roman"/>
          <w:i/>
          <w:iCs/>
          <w:sz w:val="24"/>
        </w:rPr>
        <w:t>202</w:t>
      </w:r>
      <w:r>
        <w:rPr>
          <w:rFonts w:ascii="Times New Roman" w:hAnsi="Times New Roman"/>
          <w:i/>
          <w:iCs/>
          <w:sz w:val="24"/>
        </w:rPr>
        <w:t>2</w:t>
      </w:r>
    </w:p>
    <w:p w14:paraId="5A3B5D1E" w14:textId="77777777" w:rsidR="00DC3329" w:rsidRPr="00DC3329" w:rsidRDefault="00DC3329">
      <w:pPr>
        <w:rPr>
          <w:rFonts w:ascii="Times New Roman" w:hAnsi="Times New Roman" w:cs="Times New Roman"/>
          <w:sz w:val="24"/>
          <w:szCs w:val="24"/>
        </w:rPr>
      </w:pPr>
    </w:p>
    <w:sectPr w:rsidR="00DC3329" w:rsidRPr="00DC3329" w:rsidSect="001802D4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554D6" w14:textId="77777777" w:rsidR="00F52601" w:rsidRDefault="00F52601" w:rsidP="001802D4">
      <w:pPr>
        <w:spacing w:after="0" w:line="240" w:lineRule="auto"/>
      </w:pPr>
      <w:r>
        <w:separator/>
      </w:r>
    </w:p>
  </w:endnote>
  <w:endnote w:type="continuationSeparator" w:id="0">
    <w:p w14:paraId="50A95371" w14:textId="77777777" w:rsidR="00F52601" w:rsidRDefault="00F52601" w:rsidP="00180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19CDF" w14:textId="77777777" w:rsidR="00F52601" w:rsidRDefault="00F52601" w:rsidP="001802D4">
      <w:pPr>
        <w:spacing w:after="0" w:line="240" w:lineRule="auto"/>
      </w:pPr>
      <w:r>
        <w:separator/>
      </w:r>
    </w:p>
  </w:footnote>
  <w:footnote w:type="continuationSeparator" w:id="0">
    <w:p w14:paraId="49FC1CB8" w14:textId="77777777" w:rsidR="00F52601" w:rsidRDefault="00F52601" w:rsidP="00180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F68DA"/>
    <w:multiLevelType w:val="multilevel"/>
    <w:tmpl w:val="9810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29"/>
    <w:rsid w:val="00016FF4"/>
    <w:rsid w:val="000B6CD9"/>
    <w:rsid w:val="001056BF"/>
    <w:rsid w:val="00107F4F"/>
    <w:rsid w:val="0015722F"/>
    <w:rsid w:val="0017663A"/>
    <w:rsid w:val="001802D4"/>
    <w:rsid w:val="00190684"/>
    <w:rsid w:val="001A6BDE"/>
    <w:rsid w:val="00374C70"/>
    <w:rsid w:val="003F2750"/>
    <w:rsid w:val="0045179C"/>
    <w:rsid w:val="00496A50"/>
    <w:rsid w:val="00516583"/>
    <w:rsid w:val="005F06EC"/>
    <w:rsid w:val="0061604E"/>
    <w:rsid w:val="00636FA1"/>
    <w:rsid w:val="00676D6D"/>
    <w:rsid w:val="006E0E94"/>
    <w:rsid w:val="00741564"/>
    <w:rsid w:val="0079343E"/>
    <w:rsid w:val="00830347"/>
    <w:rsid w:val="00845E5A"/>
    <w:rsid w:val="008B5465"/>
    <w:rsid w:val="0092129D"/>
    <w:rsid w:val="00941E36"/>
    <w:rsid w:val="009A678D"/>
    <w:rsid w:val="009C42DC"/>
    <w:rsid w:val="00AF6FDE"/>
    <w:rsid w:val="00BA30F9"/>
    <w:rsid w:val="00BE5508"/>
    <w:rsid w:val="00BF07A2"/>
    <w:rsid w:val="00C56F31"/>
    <w:rsid w:val="00CF6CC7"/>
    <w:rsid w:val="00DC3329"/>
    <w:rsid w:val="00E156E6"/>
    <w:rsid w:val="00E40FF4"/>
    <w:rsid w:val="00E63FE8"/>
    <w:rsid w:val="00E811FD"/>
    <w:rsid w:val="00EE22E3"/>
    <w:rsid w:val="00EF29D2"/>
    <w:rsid w:val="00F52601"/>
    <w:rsid w:val="00F85EE3"/>
    <w:rsid w:val="00FA5D11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F0EC5"/>
  <w15:chartTrackingRefBased/>
  <w15:docId w15:val="{D18E64EF-5E2F-4A91-BD40-23D900A8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303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3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3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34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72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0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2D4"/>
  </w:style>
  <w:style w:type="paragraph" w:styleId="Footer">
    <w:name w:val="footer"/>
    <w:basedOn w:val="Normal"/>
    <w:link w:val="FooterChar"/>
    <w:uiPriority w:val="99"/>
    <w:unhideWhenUsed/>
    <w:rsid w:val="00180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CF8709EB4E4ABF6944DE1BC4B6AD" ma:contentTypeVersion="14" ma:contentTypeDescription="Create a new document." ma:contentTypeScope="" ma:versionID="9dfc53686f51b488fe83b474585d855d">
  <xsd:schema xmlns:xsd="http://www.w3.org/2001/XMLSchema" xmlns:xs="http://www.w3.org/2001/XMLSchema" xmlns:p="http://schemas.microsoft.com/office/2006/metadata/properties" xmlns:ns1="http://schemas.microsoft.com/sharepoint/v3" xmlns:ns2="3f3b3382-7005-45e0-adac-ca66d19e4502" xmlns:ns3="5780ff4a-8397-4f78-a7bb-31364ea346f1" targetNamespace="http://schemas.microsoft.com/office/2006/metadata/properties" ma:root="true" ma:fieldsID="7c08865833b5a730e4ccd613e48805f2" ns1:_="" ns2:_="" ns3:_="">
    <xsd:import namespace="http://schemas.microsoft.com/sharepoint/v3"/>
    <xsd:import namespace="3f3b3382-7005-45e0-adac-ca66d19e4502"/>
    <xsd:import namespace="5780ff4a-8397-4f78-a7bb-31364ea3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3382-7005-45e0-adac-ca66d19e4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ff4a-8397-4f78-a7bb-31364ea3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477852-28D6-46D9-98AF-6124A9508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1B1864-FB9C-4D9B-9075-D42C4EB73D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28ACAB7-4B36-4AFF-848D-428D64841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3b3382-7005-45e0-adac-ca66d19e4502"/>
    <ds:schemaRef ds:uri="5780ff4a-8397-4f78-a7bb-31364ea3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Ambord, Teresa J. (TR Product)</dc:creator>
  <cp:keywords/>
  <dc:description/>
  <cp:lastModifiedBy>Marquez, Antonio (TR Product)</cp:lastModifiedBy>
  <cp:revision>3</cp:revision>
  <dcterms:created xsi:type="dcterms:W3CDTF">2022-02-08T17:54:00Z</dcterms:created>
  <dcterms:modified xsi:type="dcterms:W3CDTF">2022-02-08T21:15:00Z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0x010100A531CF8709EB4E4ABF6944DE1BC4B6AD</vt:lpwstr>
  </property>
</Properties>
</file>